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6" w:rsidRDefault="00811548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Сведения о прохождении КПК</w:t>
      </w:r>
    </w:p>
    <w:p w:rsidR="00E11716" w:rsidRDefault="00E11716">
      <w:pPr>
        <w:spacing w:line="200" w:lineRule="exact"/>
        <w:rPr>
          <w:sz w:val="24"/>
          <w:szCs w:val="24"/>
        </w:rPr>
      </w:pPr>
    </w:p>
    <w:p w:rsidR="00E11716" w:rsidRDefault="00811548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педагогами МДОУ № 18 «Теремок» ЯМР</w:t>
      </w:r>
    </w:p>
    <w:p w:rsidR="00E11716" w:rsidRPr="00716044" w:rsidRDefault="00E11716" w:rsidP="00716044">
      <w:pPr>
        <w:ind w:right="-499"/>
        <w:rPr>
          <w:sz w:val="20"/>
          <w:szCs w:val="20"/>
        </w:rPr>
      </w:pPr>
    </w:p>
    <w:p w:rsidR="00E11716" w:rsidRDefault="00811548">
      <w:pPr>
        <w:spacing w:line="237" w:lineRule="auto"/>
        <w:ind w:left="560" w:right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Ежегодно педагоги повышают свой профессиональный уровень на курсах повышения квалификации. </w:t>
      </w:r>
      <w:r w:rsidR="00716044">
        <w:rPr>
          <w:rFonts w:eastAsia="Times New Roman"/>
          <w:sz w:val="26"/>
          <w:szCs w:val="26"/>
        </w:rPr>
        <w:t xml:space="preserve"> </w:t>
      </w:r>
    </w:p>
    <w:p w:rsidR="00811548" w:rsidRDefault="00811548">
      <w:pPr>
        <w:spacing w:line="237" w:lineRule="auto"/>
        <w:ind w:left="560" w:right="120"/>
        <w:jc w:val="both"/>
        <w:rPr>
          <w:rFonts w:eastAsia="Times New Roman"/>
          <w:sz w:val="26"/>
          <w:szCs w:val="26"/>
        </w:rPr>
      </w:pP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2058"/>
        <w:gridCol w:w="4294"/>
        <w:gridCol w:w="3402"/>
      </w:tblGrid>
      <w:tr w:rsidR="00857F8E" w:rsidTr="00857F8E">
        <w:tc>
          <w:tcPr>
            <w:tcW w:w="2058" w:type="dxa"/>
          </w:tcPr>
          <w:p w:rsidR="00857F8E" w:rsidRPr="00716044" w:rsidRDefault="00857F8E" w:rsidP="00716044">
            <w:pPr>
              <w:spacing w:line="237" w:lineRule="auto"/>
              <w:ind w:right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6044">
              <w:rPr>
                <w:rFonts w:eastAsia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4294" w:type="dxa"/>
          </w:tcPr>
          <w:p w:rsidR="00857F8E" w:rsidRPr="00716044" w:rsidRDefault="00857F8E" w:rsidP="00716044">
            <w:pPr>
              <w:spacing w:line="237" w:lineRule="auto"/>
              <w:ind w:right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6044">
              <w:rPr>
                <w:rFonts w:eastAsia="Times New Roman"/>
                <w:b/>
                <w:sz w:val="26"/>
                <w:szCs w:val="26"/>
              </w:rPr>
              <w:t>Тематика курса</w:t>
            </w:r>
          </w:p>
        </w:tc>
        <w:tc>
          <w:tcPr>
            <w:tcW w:w="3402" w:type="dxa"/>
          </w:tcPr>
          <w:p w:rsidR="00857F8E" w:rsidRPr="00716044" w:rsidRDefault="00857F8E" w:rsidP="00716044">
            <w:pPr>
              <w:spacing w:line="237" w:lineRule="auto"/>
              <w:ind w:right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6044">
              <w:rPr>
                <w:rFonts w:eastAsia="Times New Roman"/>
                <w:b/>
                <w:sz w:val="26"/>
                <w:szCs w:val="26"/>
              </w:rPr>
              <w:t>Количество педагогов</w:t>
            </w:r>
          </w:p>
        </w:tc>
      </w:tr>
      <w:tr w:rsidR="00CE32F8" w:rsidTr="00CE32F8">
        <w:trPr>
          <w:trHeight w:val="120"/>
        </w:trPr>
        <w:tc>
          <w:tcPr>
            <w:tcW w:w="2058" w:type="dxa"/>
            <w:vMerge w:val="restart"/>
          </w:tcPr>
          <w:p w:rsidR="00CE32F8" w:rsidRDefault="00CE32F8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2019</w:t>
            </w:r>
          </w:p>
        </w:tc>
        <w:tc>
          <w:tcPr>
            <w:tcW w:w="4294" w:type="dxa"/>
          </w:tcPr>
          <w:p w:rsidR="00CE32F8" w:rsidRDefault="00CE32F8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«Особенности обучения детей ОВЗ в условиях инклюзии»</w:t>
            </w:r>
          </w:p>
        </w:tc>
        <w:tc>
          <w:tcPr>
            <w:tcW w:w="3402" w:type="dxa"/>
          </w:tcPr>
          <w:p w:rsidR="00CE32F8" w:rsidRDefault="00CE32F8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 человека</w:t>
            </w:r>
          </w:p>
        </w:tc>
      </w:tr>
      <w:tr w:rsidR="00CE32F8" w:rsidTr="00857F8E">
        <w:trPr>
          <w:trHeight w:val="117"/>
        </w:trPr>
        <w:tc>
          <w:tcPr>
            <w:tcW w:w="2058" w:type="dxa"/>
            <w:vMerge/>
          </w:tcPr>
          <w:p w:rsidR="00CE32F8" w:rsidRDefault="00CE32F8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CE32F8" w:rsidRDefault="00CE32F8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«ФГОС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организация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игровой деятельности»</w:t>
            </w:r>
          </w:p>
        </w:tc>
        <w:tc>
          <w:tcPr>
            <w:tcW w:w="3402" w:type="dxa"/>
          </w:tcPr>
          <w:p w:rsidR="00CE32F8" w:rsidRDefault="00CE32F8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 человек</w:t>
            </w:r>
          </w:p>
        </w:tc>
      </w:tr>
      <w:tr w:rsidR="00CE32F8" w:rsidTr="00857F8E">
        <w:trPr>
          <w:trHeight w:val="117"/>
        </w:trPr>
        <w:tc>
          <w:tcPr>
            <w:tcW w:w="2058" w:type="dxa"/>
            <w:vMerge/>
          </w:tcPr>
          <w:p w:rsidR="00CE32F8" w:rsidRDefault="00CE32F8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CE32F8" w:rsidRDefault="00CE32F8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«Выявление и ра</w:t>
            </w:r>
            <w:r w:rsidR="00716044">
              <w:rPr>
                <w:rFonts w:eastAsia="Times New Roman"/>
                <w:sz w:val="26"/>
                <w:szCs w:val="26"/>
              </w:rPr>
              <w:t>звитие одаренности дошкольников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CE32F8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 человек</w:t>
            </w:r>
          </w:p>
        </w:tc>
      </w:tr>
      <w:tr w:rsidR="00CE32F8" w:rsidTr="00857F8E">
        <w:trPr>
          <w:trHeight w:val="117"/>
        </w:trPr>
        <w:tc>
          <w:tcPr>
            <w:tcW w:w="2058" w:type="dxa"/>
            <w:vMerge/>
          </w:tcPr>
          <w:p w:rsidR="00CE32F8" w:rsidRDefault="00CE32F8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CE32F8" w:rsidRDefault="00DB4BF2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«Нейропсихологический подход в организации коррекционной деятельности </w:t>
            </w:r>
            <w:r w:rsidR="00716044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педагога»</w:t>
            </w:r>
          </w:p>
        </w:tc>
        <w:tc>
          <w:tcPr>
            <w:tcW w:w="3402" w:type="dxa"/>
          </w:tcPr>
          <w:p w:rsidR="00CE32F8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 человека</w:t>
            </w:r>
          </w:p>
        </w:tc>
      </w:tr>
      <w:tr w:rsidR="00DB4BF2" w:rsidTr="00CE32F8">
        <w:trPr>
          <w:trHeight w:val="60"/>
        </w:trPr>
        <w:tc>
          <w:tcPr>
            <w:tcW w:w="2058" w:type="dxa"/>
            <w:vMerge w:val="restart"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2020</w:t>
            </w:r>
          </w:p>
        </w:tc>
        <w:tc>
          <w:tcPr>
            <w:tcW w:w="4294" w:type="dxa"/>
          </w:tcPr>
          <w:p w:rsidR="00DB4BF2" w:rsidRDefault="00DB4BF2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3402" w:type="dxa"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 человек</w:t>
            </w:r>
          </w:p>
        </w:tc>
      </w:tr>
      <w:tr w:rsidR="00DB4BF2" w:rsidTr="00857F8E">
        <w:trPr>
          <w:trHeight w:val="60"/>
        </w:trPr>
        <w:tc>
          <w:tcPr>
            <w:tcW w:w="2058" w:type="dxa"/>
            <w:vMerge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DB4BF2" w:rsidRDefault="00DB4BF2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«Оказание первой помощи»</w:t>
            </w:r>
          </w:p>
        </w:tc>
        <w:tc>
          <w:tcPr>
            <w:tcW w:w="3402" w:type="dxa"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 человек</w:t>
            </w:r>
          </w:p>
        </w:tc>
      </w:tr>
      <w:tr w:rsidR="00DB4BF2" w:rsidTr="00857F8E">
        <w:trPr>
          <w:trHeight w:val="60"/>
        </w:trPr>
        <w:tc>
          <w:tcPr>
            <w:tcW w:w="2058" w:type="dxa"/>
            <w:vMerge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DB4BF2" w:rsidRDefault="00DB4BF2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«Речевое развитие детей раннего возраста»</w:t>
            </w:r>
          </w:p>
        </w:tc>
        <w:tc>
          <w:tcPr>
            <w:tcW w:w="3402" w:type="dxa"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 человек</w:t>
            </w:r>
          </w:p>
        </w:tc>
      </w:tr>
      <w:tr w:rsidR="00DB4BF2" w:rsidTr="00857F8E">
        <w:trPr>
          <w:trHeight w:val="60"/>
        </w:trPr>
        <w:tc>
          <w:tcPr>
            <w:tcW w:w="2058" w:type="dxa"/>
            <w:vMerge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DB4BF2" w:rsidRDefault="00DB4BF2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«Театрализованная деятельность как средство развития творчества детей дошкольного возраста в условиях ДОО»</w:t>
            </w:r>
          </w:p>
        </w:tc>
        <w:tc>
          <w:tcPr>
            <w:tcW w:w="3402" w:type="dxa"/>
          </w:tcPr>
          <w:p w:rsidR="00DB4BF2" w:rsidRDefault="00DB4BF2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 человек</w:t>
            </w:r>
          </w:p>
        </w:tc>
      </w:tr>
      <w:tr w:rsidR="0065178A" w:rsidTr="00DB4BF2">
        <w:trPr>
          <w:trHeight w:val="100"/>
        </w:trPr>
        <w:tc>
          <w:tcPr>
            <w:tcW w:w="2058" w:type="dxa"/>
            <w:vMerge w:val="restart"/>
          </w:tcPr>
          <w:p w:rsidR="0065178A" w:rsidRDefault="0065178A" w:rsidP="0065178A">
            <w:pPr>
              <w:spacing w:line="237" w:lineRule="auto"/>
              <w:ind w:right="1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2021</w:t>
            </w:r>
            <w:bookmarkStart w:id="0" w:name="_GoBack"/>
            <w:bookmarkEnd w:id="0"/>
          </w:p>
        </w:tc>
        <w:tc>
          <w:tcPr>
            <w:tcW w:w="4294" w:type="dxa"/>
          </w:tcPr>
          <w:p w:rsidR="0065178A" w:rsidRDefault="0065178A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r w:rsidRPr="00DB4BF2">
              <w:rPr>
                <w:rFonts w:eastAsia="Times New Roman"/>
                <w:sz w:val="26"/>
                <w:szCs w:val="26"/>
              </w:rPr>
              <w:t xml:space="preserve">Организация предметно-развивающей среды реализации ФГОС </w:t>
            </w:r>
            <w:proofErr w:type="gramStart"/>
            <w:r w:rsidRPr="00DB4BF2">
              <w:rPr>
                <w:rFonts w:eastAsia="Times New Roman"/>
                <w:sz w:val="26"/>
                <w:szCs w:val="26"/>
              </w:rPr>
              <w:t>ДО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65178A" w:rsidRDefault="0065178A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 человека</w:t>
            </w:r>
          </w:p>
        </w:tc>
      </w:tr>
      <w:tr w:rsidR="0065178A" w:rsidTr="00857F8E">
        <w:trPr>
          <w:trHeight w:val="100"/>
        </w:trPr>
        <w:tc>
          <w:tcPr>
            <w:tcW w:w="2058" w:type="dxa"/>
            <w:vMerge/>
          </w:tcPr>
          <w:p w:rsidR="0065178A" w:rsidRDefault="0065178A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65178A" w:rsidRDefault="0065178A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 w:rsidRPr="00DB4BF2">
              <w:rPr>
                <w:rFonts w:eastAsia="Times New Roman"/>
                <w:sz w:val="26"/>
                <w:szCs w:val="26"/>
              </w:rPr>
              <w:t xml:space="preserve">«Выявление и развитие одаренности дошкольников»  </w:t>
            </w:r>
          </w:p>
        </w:tc>
        <w:tc>
          <w:tcPr>
            <w:tcW w:w="3402" w:type="dxa"/>
          </w:tcPr>
          <w:p w:rsidR="0065178A" w:rsidRDefault="0065178A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 человека</w:t>
            </w:r>
          </w:p>
        </w:tc>
      </w:tr>
      <w:tr w:rsidR="0065178A" w:rsidTr="00857F8E">
        <w:trPr>
          <w:trHeight w:val="100"/>
        </w:trPr>
        <w:tc>
          <w:tcPr>
            <w:tcW w:w="2058" w:type="dxa"/>
            <w:vMerge/>
          </w:tcPr>
          <w:p w:rsidR="0065178A" w:rsidRDefault="0065178A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65178A" w:rsidRPr="00DB4BF2" w:rsidRDefault="0065178A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«Формирование правильного произношения свистящих и шипящих согласных»</w:t>
            </w:r>
          </w:p>
        </w:tc>
        <w:tc>
          <w:tcPr>
            <w:tcW w:w="3402" w:type="dxa"/>
          </w:tcPr>
          <w:p w:rsidR="0065178A" w:rsidRDefault="0065178A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 человек</w:t>
            </w:r>
          </w:p>
        </w:tc>
      </w:tr>
      <w:tr w:rsidR="0065178A" w:rsidTr="00857F8E">
        <w:trPr>
          <w:trHeight w:val="100"/>
        </w:trPr>
        <w:tc>
          <w:tcPr>
            <w:tcW w:w="2058" w:type="dxa"/>
            <w:vMerge/>
          </w:tcPr>
          <w:p w:rsidR="0065178A" w:rsidRDefault="0065178A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65178A" w:rsidRDefault="0065178A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«Комплексная коррекция межзубного и бокового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сигматизма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для детей с дизартрией» </w:t>
            </w:r>
          </w:p>
        </w:tc>
        <w:tc>
          <w:tcPr>
            <w:tcW w:w="3402" w:type="dxa"/>
          </w:tcPr>
          <w:p w:rsidR="0065178A" w:rsidRDefault="0065178A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 человек</w:t>
            </w:r>
          </w:p>
        </w:tc>
      </w:tr>
      <w:tr w:rsidR="0065178A" w:rsidTr="00857F8E">
        <w:trPr>
          <w:trHeight w:val="100"/>
        </w:trPr>
        <w:tc>
          <w:tcPr>
            <w:tcW w:w="2058" w:type="dxa"/>
            <w:vMerge/>
          </w:tcPr>
          <w:p w:rsidR="0065178A" w:rsidRDefault="0065178A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65178A" w:rsidRDefault="0065178A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r>
              <w:rPr>
                <w:rFonts w:eastAsia="Times New Roman"/>
                <w:sz w:val="26"/>
                <w:szCs w:val="26"/>
              </w:rPr>
              <w:t>Движение и игра: ранний возраст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65178A" w:rsidRDefault="0065178A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 человек</w:t>
            </w:r>
          </w:p>
        </w:tc>
      </w:tr>
      <w:tr w:rsidR="0065178A" w:rsidTr="00857F8E">
        <w:trPr>
          <w:trHeight w:val="100"/>
        </w:trPr>
        <w:tc>
          <w:tcPr>
            <w:tcW w:w="2058" w:type="dxa"/>
            <w:vMerge/>
          </w:tcPr>
          <w:p w:rsidR="0065178A" w:rsidRDefault="0065178A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4" w:type="dxa"/>
          </w:tcPr>
          <w:p w:rsidR="0065178A" w:rsidRDefault="0065178A" w:rsidP="00716044">
            <w:pPr>
              <w:spacing w:line="237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«Оказание первой доврачебной помощи пострадавшим в образовательной организации»</w:t>
            </w:r>
          </w:p>
        </w:tc>
        <w:tc>
          <w:tcPr>
            <w:tcW w:w="3402" w:type="dxa"/>
          </w:tcPr>
          <w:p w:rsidR="0065178A" w:rsidRDefault="0065178A" w:rsidP="00716044">
            <w:pPr>
              <w:spacing w:line="237" w:lineRule="auto"/>
              <w:ind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 человек</w:t>
            </w:r>
          </w:p>
        </w:tc>
      </w:tr>
    </w:tbl>
    <w:p w:rsidR="00E11716" w:rsidRDefault="00E11716">
      <w:pPr>
        <w:sectPr w:rsidR="00E11716">
          <w:pgSz w:w="11900" w:h="16838"/>
          <w:pgMar w:top="1130" w:right="566" w:bottom="624" w:left="1140" w:header="0" w:footer="0" w:gutter="0"/>
          <w:cols w:space="720" w:equalWidth="0">
            <w:col w:w="10200"/>
          </w:cols>
        </w:sectPr>
      </w:pPr>
    </w:p>
    <w:p w:rsidR="00E11716" w:rsidRDefault="00E11716">
      <w:pPr>
        <w:sectPr w:rsidR="00E11716">
          <w:pgSz w:w="11900" w:h="16838"/>
          <w:pgMar w:top="1112" w:right="566" w:bottom="574" w:left="1140" w:header="0" w:footer="0" w:gutter="0"/>
          <w:cols w:space="720" w:equalWidth="0">
            <w:col w:w="10200"/>
          </w:cols>
        </w:sectPr>
      </w:pPr>
    </w:p>
    <w:p w:rsidR="00E11716" w:rsidRDefault="00E11716">
      <w:pPr>
        <w:sectPr w:rsidR="00E11716">
          <w:pgSz w:w="11900" w:h="16838"/>
          <w:pgMar w:top="1112" w:right="566" w:bottom="1440" w:left="1140" w:header="0" w:footer="0" w:gutter="0"/>
          <w:cols w:space="720" w:equalWidth="0">
            <w:col w:w="10200"/>
          </w:cols>
        </w:sectPr>
      </w:pPr>
    </w:p>
    <w:p w:rsidR="00E11716" w:rsidRDefault="00E11716" w:rsidP="00CE32F8">
      <w:pPr>
        <w:rPr>
          <w:sz w:val="20"/>
          <w:szCs w:val="20"/>
        </w:rPr>
      </w:pPr>
    </w:p>
    <w:sectPr w:rsidR="00E11716" w:rsidSect="00CE32F8">
      <w:pgSz w:w="11900" w:h="16838"/>
      <w:pgMar w:top="1130" w:right="566" w:bottom="787" w:left="70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6"/>
    <w:rsid w:val="00383554"/>
    <w:rsid w:val="0065178A"/>
    <w:rsid w:val="00716044"/>
    <w:rsid w:val="00811548"/>
    <w:rsid w:val="00857F8E"/>
    <w:rsid w:val="00CE32F8"/>
    <w:rsid w:val="00DB4BF2"/>
    <w:rsid w:val="00DC5479"/>
    <w:rsid w:val="00E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1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1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4</cp:revision>
  <dcterms:created xsi:type="dcterms:W3CDTF">2021-03-10T11:43:00Z</dcterms:created>
  <dcterms:modified xsi:type="dcterms:W3CDTF">2021-09-23T08:55:00Z</dcterms:modified>
</cp:coreProperties>
</file>