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50" w:rsidRDefault="00CA5E92" w:rsidP="00AB3050">
      <w:pPr>
        <w:spacing w:after="0"/>
        <w:jc w:val="center"/>
        <w:rPr>
          <w:b/>
          <w:szCs w:val="28"/>
        </w:rPr>
      </w:pPr>
      <w:r w:rsidRPr="00CA5E92">
        <w:rPr>
          <w:b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1.25pt;height:27.75pt" fillcolor="red" strokeweight="1.5pt">
            <v:shadow color="#868686"/>
            <v:textpath style="font-family:&quot;Comic Sans MS&quot;;font-weight:bold;v-text-kern:t" trim="t" fitpath="t" string="Критерии готовности к школе"/>
          </v:shape>
        </w:pict>
      </w:r>
      <w:r w:rsidR="00AB5ECA">
        <w:rPr>
          <w:b/>
          <w:noProof/>
          <w:szCs w:val="28"/>
          <w:lang w:eastAsia="ru-RU"/>
        </w:rPr>
        <w:drawing>
          <wp:inline distT="0" distB="0" distL="0" distR="0">
            <wp:extent cx="3295650" cy="1753782"/>
            <wp:effectExtent l="0" t="0" r="0" b="0"/>
            <wp:docPr id="1" name="Рисунок 1" descr="C:\Documents and Settings\Admin\Рабочий стол\картинки\risunok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инки\risunok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830" cy="175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050" w:rsidRDefault="00AB3050" w:rsidP="00FB49C3">
      <w:pPr>
        <w:spacing w:after="0"/>
        <w:ind w:firstLine="708"/>
        <w:jc w:val="center"/>
        <w:rPr>
          <w:szCs w:val="28"/>
        </w:rPr>
      </w:pPr>
      <w:r w:rsidRPr="00AB3050">
        <w:rPr>
          <w:szCs w:val="28"/>
        </w:rPr>
        <w:t>По каким критериям можно оценивать готовность ребенка к школе?</w:t>
      </w:r>
    </w:p>
    <w:p w:rsidR="00AB3050" w:rsidRDefault="00AB3050" w:rsidP="00AB3050">
      <w:pPr>
        <w:spacing w:after="0"/>
        <w:jc w:val="both"/>
        <w:rPr>
          <w:szCs w:val="28"/>
        </w:rPr>
      </w:pPr>
      <w:r w:rsidRPr="00AB3050">
        <w:rPr>
          <w:szCs w:val="28"/>
        </w:rPr>
        <w:t> </w:t>
      </w:r>
      <w:r>
        <w:rPr>
          <w:szCs w:val="28"/>
        </w:rPr>
        <w:tab/>
      </w:r>
      <w:r w:rsidRPr="00AB3050">
        <w:rPr>
          <w:szCs w:val="28"/>
        </w:rPr>
        <w:t>Когда говорят о "готовности к школе", то имеют ввиду не отдельные умения и знания, а их определенный набор, в котором присутствуют все о</w:t>
      </w:r>
      <w:r>
        <w:rPr>
          <w:szCs w:val="28"/>
        </w:rPr>
        <w:t xml:space="preserve">сновные компоненты.  </w:t>
      </w:r>
      <w:r w:rsidRPr="00AB3050">
        <w:rPr>
          <w:szCs w:val="28"/>
        </w:rPr>
        <w:t xml:space="preserve"> </w:t>
      </w:r>
      <w:r>
        <w:rPr>
          <w:szCs w:val="28"/>
        </w:rPr>
        <w:t xml:space="preserve">Психолога Л. Венгер </w:t>
      </w:r>
      <w:r w:rsidRPr="00AB3050">
        <w:rPr>
          <w:szCs w:val="28"/>
        </w:rPr>
        <w:t>говорил, что этот набор похож на набор необходимых продуктов, без которых нельзя приготовить определенного блюда, хотя пропорции его составляющих могут быть разные, они могут дополнять друг друга, и недостаток</w:t>
      </w:r>
      <w:r>
        <w:rPr>
          <w:szCs w:val="28"/>
        </w:rPr>
        <w:t xml:space="preserve"> одного может компенсироваться бо</w:t>
      </w:r>
      <w:r w:rsidRPr="00AB3050">
        <w:rPr>
          <w:szCs w:val="28"/>
        </w:rPr>
        <w:t>льшим количеством другого, но совсем без них обойтись нельзя.</w:t>
      </w:r>
    </w:p>
    <w:p w:rsidR="00AB3050" w:rsidRDefault="00AB3050" w:rsidP="00AB3050">
      <w:pPr>
        <w:spacing w:after="0"/>
        <w:jc w:val="center"/>
        <w:rPr>
          <w:b/>
          <w:bCs/>
          <w:szCs w:val="28"/>
        </w:rPr>
      </w:pPr>
      <w:r w:rsidRPr="00AB3050">
        <w:rPr>
          <w:szCs w:val="28"/>
        </w:rPr>
        <w:br/>
      </w:r>
      <w:r w:rsidRPr="00AB3050">
        <w:rPr>
          <w:b/>
          <w:bCs/>
          <w:szCs w:val="28"/>
        </w:rPr>
        <w:t xml:space="preserve">Традиционно выделяются три аспекта школьной зрелости: </w:t>
      </w:r>
    </w:p>
    <w:p w:rsidR="00AB3050" w:rsidRPr="00AB3050" w:rsidRDefault="00AB3050" w:rsidP="00AB3050">
      <w:pPr>
        <w:pStyle w:val="a3"/>
        <w:numPr>
          <w:ilvl w:val="0"/>
          <w:numId w:val="1"/>
        </w:numPr>
        <w:spacing w:after="0"/>
        <w:jc w:val="both"/>
        <w:rPr>
          <w:b/>
          <w:bCs/>
          <w:szCs w:val="28"/>
        </w:rPr>
      </w:pPr>
      <w:r w:rsidRPr="00AB3050">
        <w:rPr>
          <w:b/>
          <w:bCs/>
          <w:szCs w:val="28"/>
        </w:rPr>
        <w:t>интеллектуальный</w:t>
      </w:r>
    </w:p>
    <w:p w:rsidR="00AB3050" w:rsidRPr="00AB3050" w:rsidRDefault="00AB3050" w:rsidP="00AB3050">
      <w:pPr>
        <w:pStyle w:val="a3"/>
        <w:numPr>
          <w:ilvl w:val="0"/>
          <w:numId w:val="1"/>
        </w:numPr>
        <w:spacing w:after="0"/>
        <w:jc w:val="both"/>
        <w:rPr>
          <w:b/>
          <w:bCs/>
          <w:szCs w:val="28"/>
        </w:rPr>
      </w:pPr>
      <w:r w:rsidRPr="00AB3050">
        <w:rPr>
          <w:b/>
          <w:bCs/>
          <w:szCs w:val="28"/>
        </w:rPr>
        <w:t>эмоциональный</w:t>
      </w:r>
    </w:p>
    <w:p w:rsidR="00AB3050" w:rsidRPr="00AB3050" w:rsidRDefault="00AB3050" w:rsidP="00AB3050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r w:rsidRPr="00AB3050">
        <w:rPr>
          <w:b/>
          <w:bCs/>
          <w:szCs w:val="28"/>
        </w:rPr>
        <w:t>социальный</w:t>
      </w:r>
    </w:p>
    <w:p w:rsidR="00AB3050" w:rsidRDefault="00AB5ECA" w:rsidP="00AB3050">
      <w:pPr>
        <w:pStyle w:val="a3"/>
        <w:spacing w:after="0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66040</wp:posOffset>
            </wp:positionV>
            <wp:extent cx="2933700" cy="1943100"/>
            <wp:effectExtent l="19050" t="0" r="0" b="0"/>
            <wp:wrapSquare wrapText="bothSides"/>
            <wp:docPr id="8" name="Рисунок 10" descr="C:\Documents and Settings\Admin\Рабочий стол\картинки\2675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картинки\267586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9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050" w:rsidRPr="00AB5ECA" w:rsidRDefault="006145FC" w:rsidP="00AB3050">
      <w:pPr>
        <w:spacing w:after="0"/>
        <w:ind w:firstLine="708"/>
        <w:jc w:val="both"/>
        <w:rPr>
          <w:szCs w:val="28"/>
        </w:rPr>
      </w:pPr>
      <w:r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2564765</wp:posOffset>
            </wp:positionV>
            <wp:extent cx="2543175" cy="1657350"/>
            <wp:effectExtent l="19050" t="0" r="9525" b="0"/>
            <wp:wrapTight wrapText="bothSides">
              <wp:wrapPolygon edited="0">
                <wp:start x="-162" y="0"/>
                <wp:lineTo x="-162" y="21352"/>
                <wp:lineTo x="21681" y="21352"/>
                <wp:lineTo x="21681" y="0"/>
                <wp:lineTo x="-162" y="0"/>
              </wp:wrapPolygon>
            </wp:wrapTight>
            <wp:docPr id="12" name="Рисунок 12" descr="C:\Documents and Settings\Admin\Рабочий стол\картинки\Cartoon-Clipart-Free-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картинки\Cartoon-Clipart-Free-1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0225" b="1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050" w:rsidRPr="00AB3050">
        <w:rPr>
          <w:b/>
          <w:bCs/>
          <w:szCs w:val="28"/>
        </w:rPr>
        <w:t>Интеллектуальная зрелость</w:t>
      </w:r>
      <w:r w:rsidR="00AB5ECA">
        <w:rPr>
          <w:b/>
          <w:bCs/>
          <w:szCs w:val="28"/>
        </w:rPr>
        <w:t xml:space="preserve"> </w:t>
      </w:r>
      <w:r w:rsidR="00AB3050" w:rsidRPr="00AB3050">
        <w:rPr>
          <w:szCs w:val="28"/>
        </w:rPr>
        <w:t>- это способность концентрировать внимание, способность уловить основные связи между явлениями (аналитическое мышление); это дифференцированное восприятие (например, умение выделить фигуру из фона), умение воспроизводить образец, а, также, достаточный уровень развития зрительно-моторной координации. Критерием интеллектуальной готовности является, также, развитая речь ребенка.</w:t>
      </w:r>
      <w:r w:rsidR="00AB5ECA" w:rsidRPr="00AB5ECA">
        <w:rPr>
          <w:noProof/>
          <w:szCs w:val="28"/>
          <w:lang w:eastAsia="ru-RU"/>
        </w:rPr>
        <w:t xml:space="preserve"> </w:t>
      </w:r>
      <w:r w:rsidR="00AB3050" w:rsidRPr="00AB3050">
        <w:rPr>
          <w:szCs w:val="28"/>
        </w:rPr>
        <w:t>Можно сказать, что интеллектуальная зрелость отражает функциональное созревание структур головного мозга.</w:t>
      </w:r>
      <w:r w:rsidR="00AB5ECA" w:rsidRPr="00AB5ECA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B5ECA" w:rsidRDefault="00AB5ECA" w:rsidP="00AB3050">
      <w:pPr>
        <w:spacing w:after="0"/>
        <w:ind w:firstLine="708"/>
        <w:jc w:val="both"/>
        <w:rPr>
          <w:szCs w:val="28"/>
        </w:rPr>
      </w:pPr>
    </w:p>
    <w:p w:rsidR="00AB3050" w:rsidRPr="006145FC" w:rsidRDefault="00AB3050" w:rsidP="00AB3050">
      <w:pPr>
        <w:spacing w:after="0"/>
        <w:ind w:firstLine="708"/>
        <w:jc w:val="both"/>
        <w:rPr>
          <w:szCs w:val="28"/>
        </w:rPr>
      </w:pPr>
      <w:r w:rsidRPr="00AB3050">
        <w:rPr>
          <w:b/>
          <w:bCs/>
          <w:szCs w:val="28"/>
        </w:rPr>
        <w:t>Эмоциональная зрелость</w:t>
      </w:r>
      <w:r w:rsidRPr="00AB3050">
        <w:rPr>
          <w:szCs w:val="28"/>
        </w:rPr>
        <w:t xml:space="preserve"> - умение регулировать свое поведение, возможность достаточно длительное время выполнять не очень привлекательное задание.</w:t>
      </w:r>
      <w:r w:rsidR="006145FC" w:rsidRPr="006145FC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B3050" w:rsidRDefault="00AB3050" w:rsidP="00AB3050">
      <w:pPr>
        <w:spacing w:after="0"/>
        <w:ind w:firstLine="708"/>
        <w:jc w:val="both"/>
        <w:rPr>
          <w:szCs w:val="28"/>
        </w:rPr>
      </w:pPr>
      <w:r w:rsidRPr="00AB3050">
        <w:rPr>
          <w:szCs w:val="28"/>
        </w:rPr>
        <w:lastRenderedPageBreak/>
        <w:t xml:space="preserve">К </w:t>
      </w:r>
      <w:r w:rsidRPr="00AB3050">
        <w:rPr>
          <w:b/>
          <w:bCs/>
          <w:szCs w:val="28"/>
        </w:rPr>
        <w:t>социальной зрелости</w:t>
      </w:r>
      <w:r w:rsidRPr="00AB3050">
        <w:rPr>
          <w:szCs w:val="28"/>
        </w:rPr>
        <w:t xml:space="preserve"> относится потребность ребенка в общении со сверстниками и умение общаться, а также способность исполнять роль ученика. </w:t>
      </w:r>
    </w:p>
    <w:p w:rsidR="00424DB1" w:rsidRDefault="00424DB1" w:rsidP="006145FC">
      <w:pPr>
        <w:spacing w:after="0"/>
        <w:ind w:firstLine="708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028950" cy="1933575"/>
            <wp:effectExtent l="19050" t="0" r="0" b="0"/>
            <wp:docPr id="11" name="Рисунок 11" descr="C:\Documents and Settings\Admin\Рабочий стол\картинки\shkola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картинки\shkola_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1471" t="12486" r="13529" b="18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9C3" w:rsidRDefault="00AB3050" w:rsidP="00FB49C3">
      <w:pPr>
        <w:spacing w:after="0"/>
        <w:ind w:firstLine="708"/>
        <w:jc w:val="both"/>
        <w:rPr>
          <w:szCs w:val="28"/>
        </w:rPr>
      </w:pPr>
      <w:r w:rsidRPr="00AB3050">
        <w:rPr>
          <w:szCs w:val="28"/>
        </w:rPr>
        <w:t>Всё перечисленное является психологической готовностью к обучению в условиях школы.</w:t>
      </w:r>
      <w:r w:rsidR="00FB49C3">
        <w:rPr>
          <w:szCs w:val="28"/>
        </w:rPr>
        <w:t xml:space="preserve"> </w:t>
      </w:r>
    </w:p>
    <w:p w:rsidR="00FB49C3" w:rsidRDefault="00AB3050" w:rsidP="00FB49C3">
      <w:pPr>
        <w:spacing w:after="0"/>
        <w:ind w:firstLine="708"/>
        <w:jc w:val="both"/>
        <w:rPr>
          <w:szCs w:val="28"/>
        </w:rPr>
      </w:pPr>
      <w:r w:rsidRPr="00AB3050">
        <w:rPr>
          <w:szCs w:val="28"/>
        </w:rPr>
        <w:t>Это - тот фундамент, на котором строятся знания и умения. Если нет фундамента, которым является сформированность перечисленных категорий, то надстройки в виде полученных знаний, умений и навыков (обучение счету, чтению и пр.) будут рассыпаться, как карточный домик.</w:t>
      </w:r>
      <w:r w:rsidR="006145FC">
        <w:rPr>
          <w:szCs w:val="28"/>
        </w:rPr>
        <w:t xml:space="preserve"> Так что, прежде чем отдать ребенка в школу, подумайте… А готов ли ваш ребенок к школе?</w:t>
      </w:r>
    </w:p>
    <w:p w:rsidR="006145FC" w:rsidRDefault="006145FC" w:rsidP="00FB49C3">
      <w:pPr>
        <w:spacing w:after="0"/>
        <w:ind w:firstLine="708"/>
        <w:jc w:val="both"/>
        <w:rPr>
          <w:szCs w:val="28"/>
        </w:rPr>
      </w:pPr>
    </w:p>
    <w:p w:rsidR="00FB49C3" w:rsidRDefault="00FB49C3" w:rsidP="00FB49C3">
      <w:pPr>
        <w:spacing w:after="0"/>
        <w:ind w:firstLine="708"/>
        <w:jc w:val="both"/>
        <w:rPr>
          <w:szCs w:val="28"/>
        </w:rPr>
      </w:pPr>
    </w:p>
    <w:p w:rsidR="00FB49C3" w:rsidRDefault="00FB49C3" w:rsidP="00FB49C3">
      <w:pPr>
        <w:spacing w:after="0"/>
        <w:ind w:firstLine="708"/>
        <w:jc w:val="both"/>
        <w:rPr>
          <w:szCs w:val="28"/>
        </w:rPr>
      </w:pPr>
    </w:p>
    <w:p w:rsidR="00FB49C3" w:rsidRDefault="00FB49C3" w:rsidP="00FB49C3">
      <w:pPr>
        <w:spacing w:after="0"/>
        <w:ind w:firstLine="708"/>
        <w:jc w:val="both"/>
        <w:rPr>
          <w:szCs w:val="28"/>
        </w:rPr>
      </w:pPr>
    </w:p>
    <w:p w:rsidR="00FB49C3" w:rsidRDefault="00FB49C3" w:rsidP="00FB49C3">
      <w:pPr>
        <w:spacing w:after="0"/>
        <w:ind w:firstLine="708"/>
        <w:jc w:val="both"/>
        <w:rPr>
          <w:szCs w:val="28"/>
        </w:rPr>
      </w:pPr>
    </w:p>
    <w:p w:rsidR="00FB49C3" w:rsidRDefault="00FB49C3" w:rsidP="00FB49C3">
      <w:pPr>
        <w:spacing w:after="0"/>
        <w:ind w:firstLine="708"/>
        <w:jc w:val="both"/>
        <w:rPr>
          <w:szCs w:val="28"/>
        </w:rPr>
      </w:pPr>
    </w:p>
    <w:p w:rsidR="00FB49C3" w:rsidRDefault="00FB49C3" w:rsidP="00FB49C3">
      <w:pPr>
        <w:spacing w:after="0"/>
        <w:ind w:firstLine="708"/>
        <w:jc w:val="both"/>
        <w:rPr>
          <w:szCs w:val="28"/>
        </w:rPr>
      </w:pPr>
    </w:p>
    <w:p w:rsidR="00FB49C3" w:rsidRDefault="00FB49C3" w:rsidP="00FB49C3">
      <w:pPr>
        <w:spacing w:after="0"/>
        <w:ind w:firstLine="708"/>
        <w:jc w:val="both"/>
        <w:rPr>
          <w:szCs w:val="28"/>
        </w:rPr>
      </w:pPr>
    </w:p>
    <w:p w:rsidR="00FB49C3" w:rsidRDefault="00FB49C3" w:rsidP="00FB49C3">
      <w:pPr>
        <w:spacing w:after="0"/>
        <w:ind w:firstLine="708"/>
        <w:jc w:val="both"/>
        <w:rPr>
          <w:szCs w:val="28"/>
        </w:rPr>
      </w:pPr>
    </w:p>
    <w:p w:rsidR="00FB49C3" w:rsidRDefault="00FB49C3" w:rsidP="00FB49C3">
      <w:pPr>
        <w:spacing w:after="0"/>
        <w:ind w:firstLine="708"/>
        <w:jc w:val="both"/>
        <w:rPr>
          <w:szCs w:val="28"/>
        </w:rPr>
      </w:pPr>
    </w:p>
    <w:p w:rsidR="00FB49C3" w:rsidRDefault="00FB49C3" w:rsidP="00FB49C3">
      <w:pPr>
        <w:spacing w:after="0"/>
        <w:ind w:firstLine="708"/>
        <w:jc w:val="both"/>
        <w:rPr>
          <w:szCs w:val="28"/>
        </w:rPr>
      </w:pPr>
    </w:p>
    <w:p w:rsidR="00FB49C3" w:rsidRDefault="00FB49C3" w:rsidP="00FB49C3">
      <w:pPr>
        <w:spacing w:after="0"/>
        <w:ind w:firstLine="708"/>
        <w:jc w:val="both"/>
        <w:rPr>
          <w:szCs w:val="28"/>
        </w:rPr>
      </w:pPr>
    </w:p>
    <w:p w:rsidR="00FB49C3" w:rsidRDefault="00FB49C3" w:rsidP="00FB49C3">
      <w:pPr>
        <w:spacing w:after="0"/>
        <w:ind w:firstLine="708"/>
        <w:jc w:val="both"/>
        <w:rPr>
          <w:szCs w:val="28"/>
        </w:rPr>
      </w:pPr>
    </w:p>
    <w:p w:rsidR="00FB49C3" w:rsidRDefault="00FB49C3" w:rsidP="00FB49C3">
      <w:pPr>
        <w:spacing w:after="0"/>
        <w:ind w:firstLine="708"/>
        <w:jc w:val="both"/>
        <w:rPr>
          <w:szCs w:val="28"/>
        </w:rPr>
      </w:pPr>
    </w:p>
    <w:p w:rsidR="00FB49C3" w:rsidRDefault="00FB49C3" w:rsidP="00FB49C3">
      <w:pPr>
        <w:spacing w:after="0"/>
        <w:ind w:firstLine="708"/>
        <w:jc w:val="both"/>
        <w:rPr>
          <w:szCs w:val="28"/>
        </w:rPr>
      </w:pPr>
    </w:p>
    <w:p w:rsidR="00FB49C3" w:rsidRDefault="00FB49C3" w:rsidP="00FB49C3">
      <w:pPr>
        <w:spacing w:after="0"/>
        <w:ind w:firstLine="708"/>
        <w:jc w:val="both"/>
        <w:rPr>
          <w:szCs w:val="28"/>
        </w:rPr>
      </w:pPr>
    </w:p>
    <w:p w:rsidR="00FB49C3" w:rsidRDefault="00FB49C3" w:rsidP="00FB49C3">
      <w:pPr>
        <w:spacing w:after="0"/>
        <w:ind w:firstLine="708"/>
        <w:jc w:val="both"/>
        <w:rPr>
          <w:szCs w:val="28"/>
        </w:rPr>
      </w:pPr>
    </w:p>
    <w:p w:rsidR="00FB49C3" w:rsidRDefault="00FB49C3" w:rsidP="00FB49C3">
      <w:pPr>
        <w:spacing w:after="0"/>
        <w:ind w:firstLine="708"/>
        <w:jc w:val="both"/>
        <w:rPr>
          <w:szCs w:val="28"/>
        </w:rPr>
      </w:pPr>
    </w:p>
    <w:p w:rsidR="00FB49C3" w:rsidRDefault="00FB49C3" w:rsidP="00FB49C3">
      <w:pPr>
        <w:spacing w:after="0"/>
        <w:ind w:firstLine="708"/>
        <w:jc w:val="both"/>
        <w:rPr>
          <w:szCs w:val="28"/>
        </w:rPr>
      </w:pPr>
    </w:p>
    <w:p w:rsidR="00FB49C3" w:rsidRDefault="00FB49C3" w:rsidP="00FB49C3">
      <w:pPr>
        <w:spacing w:after="0"/>
        <w:ind w:firstLine="708"/>
        <w:jc w:val="both"/>
        <w:rPr>
          <w:szCs w:val="28"/>
        </w:rPr>
      </w:pPr>
    </w:p>
    <w:p w:rsidR="008B4A92" w:rsidRPr="00AB3050" w:rsidRDefault="00AB3050" w:rsidP="00FB49C3">
      <w:pPr>
        <w:spacing w:after="0"/>
        <w:ind w:firstLine="708"/>
        <w:jc w:val="both"/>
        <w:rPr>
          <w:szCs w:val="28"/>
        </w:rPr>
      </w:pPr>
      <w:r w:rsidRPr="00AB3050">
        <w:rPr>
          <w:szCs w:val="28"/>
        </w:rPr>
        <w:br/>
      </w:r>
    </w:p>
    <w:sectPr w:rsidR="008B4A92" w:rsidRPr="00AB3050" w:rsidSect="006145FC">
      <w:headerReference w:type="default" r:id="rId11"/>
      <w:pgSz w:w="11906" w:h="16838"/>
      <w:pgMar w:top="851" w:right="850" w:bottom="851" w:left="851" w:header="709" w:footer="709" w:gutter="0"/>
      <w:pgBorders>
        <w:top w:val="thinThickThinSmallGap" w:sz="24" w:space="1" w:color="FF0000"/>
        <w:left w:val="thinThickThinSmallGap" w:sz="24" w:space="4" w:color="FF0000"/>
        <w:bottom w:val="thinThickThinSmallGap" w:sz="24" w:space="1" w:color="FF0000"/>
        <w:right w:val="thinThickThinSmallGap" w:sz="24" w:space="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278" w:rsidRDefault="00F96278" w:rsidP="00FB0FB4">
      <w:pPr>
        <w:spacing w:after="0" w:line="240" w:lineRule="auto"/>
      </w:pPr>
      <w:r>
        <w:separator/>
      </w:r>
    </w:p>
  </w:endnote>
  <w:endnote w:type="continuationSeparator" w:id="1">
    <w:p w:rsidR="00F96278" w:rsidRDefault="00F96278" w:rsidP="00FB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278" w:rsidRDefault="00F96278" w:rsidP="00FB0FB4">
      <w:pPr>
        <w:spacing w:after="0" w:line="240" w:lineRule="auto"/>
      </w:pPr>
      <w:r>
        <w:separator/>
      </w:r>
    </w:p>
  </w:footnote>
  <w:footnote w:type="continuationSeparator" w:id="1">
    <w:p w:rsidR="00F96278" w:rsidRDefault="00F96278" w:rsidP="00FB0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FB4" w:rsidRPr="00FB0FB4" w:rsidRDefault="00FB0FB4" w:rsidP="00FB0FB4">
    <w:pPr>
      <w:pStyle w:val="a6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C477B"/>
    <w:multiLevelType w:val="hybridMultilevel"/>
    <w:tmpl w:val="1D34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050"/>
    <w:rsid w:val="001032D9"/>
    <w:rsid w:val="00204E9D"/>
    <w:rsid w:val="00326659"/>
    <w:rsid w:val="00424DB1"/>
    <w:rsid w:val="00427948"/>
    <w:rsid w:val="006145FC"/>
    <w:rsid w:val="008B4A92"/>
    <w:rsid w:val="008C0EFF"/>
    <w:rsid w:val="008E702A"/>
    <w:rsid w:val="009A2F35"/>
    <w:rsid w:val="009D19F7"/>
    <w:rsid w:val="00AB3050"/>
    <w:rsid w:val="00AB5ECA"/>
    <w:rsid w:val="00CA5E92"/>
    <w:rsid w:val="00E82D2E"/>
    <w:rsid w:val="00F96278"/>
    <w:rsid w:val="00FB0FB4"/>
    <w:rsid w:val="00FB49C3"/>
    <w:rsid w:val="00F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0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E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B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0FB4"/>
  </w:style>
  <w:style w:type="paragraph" w:styleId="a8">
    <w:name w:val="footer"/>
    <w:basedOn w:val="a"/>
    <w:link w:val="a9"/>
    <w:uiPriority w:val="99"/>
    <w:semiHidden/>
    <w:unhideWhenUsed/>
    <w:rsid w:val="00FB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0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2010-10-09T11:31:00Z</dcterms:created>
  <dcterms:modified xsi:type="dcterms:W3CDTF">2011-03-18T19:54:00Z</dcterms:modified>
</cp:coreProperties>
</file>